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3B" w:rsidRPr="00294142" w:rsidRDefault="00776E3B" w:rsidP="00294142">
      <w:pPr>
        <w:pStyle w:val="1"/>
      </w:pPr>
      <w:bookmarkStart w:id="0" w:name="_Toc344459901"/>
      <w:bookmarkStart w:id="1" w:name="_Toc344460873"/>
      <w:r w:rsidRPr="00294142">
        <w:t>УЧЕТНАЯ ПОЛИТИКА ДЛЯ ЦЕЛЕЙ НАЛОГОВОГО УЧЕТА</w:t>
      </w:r>
      <w:bookmarkEnd w:id="0"/>
      <w:bookmarkEnd w:id="1"/>
    </w:p>
    <w:p w:rsidR="00776E3B" w:rsidRPr="008D73F0" w:rsidRDefault="00294142" w:rsidP="00294142">
      <w:pPr>
        <w:pStyle w:val="1"/>
        <w:jc w:val="left"/>
      </w:pPr>
      <w:bookmarkStart w:id="2" w:name="_Toc344459902"/>
      <w:bookmarkStart w:id="3" w:name="_Toc344460874"/>
      <w:r>
        <w:rPr>
          <w:lang w:val="ru-RU"/>
        </w:rPr>
        <w:t xml:space="preserve">                                                       </w:t>
      </w:r>
      <w:bookmarkStart w:id="4" w:name="_GoBack"/>
      <w:bookmarkEnd w:id="4"/>
      <w:r>
        <w:t>1.</w:t>
      </w:r>
      <w:r w:rsidR="00776E3B" w:rsidRPr="008D73F0">
        <w:t>Общие положения.</w:t>
      </w:r>
      <w:bookmarkEnd w:id="2"/>
      <w:bookmarkEnd w:id="3"/>
    </w:p>
    <w:p w:rsidR="00776E3B" w:rsidRPr="00DA713C" w:rsidRDefault="00776E3B" w:rsidP="00776E3B">
      <w:pPr>
        <w:ind w:firstLine="540"/>
        <w:jc w:val="both"/>
      </w:pPr>
      <w:r>
        <w:t>Налоговый учет в А</w:t>
      </w:r>
      <w:r>
        <w:rPr>
          <w:bCs/>
        </w:rPr>
        <w:t xml:space="preserve">дминистрации </w:t>
      </w:r>
      <w:r w:rsidRPr="00DA713C">
        <w:rPr>
          <w:bCs/>
        </w:rPr>
        <w:t xml:space="preserve"> ведется в соответствии с требования</w:t>
      </w:r>
      <w:r>
        <w:rPr>
          <w:bCs/>
        </w:rPr>
        <w:t>ми Налогового кодекса Российской Федерации (</w:t>
      </w:r>
      <w:r w:rsidRPr="00ED393F">
        <w:t>далее по тексту –</w:t>
      </w:r>
      <w:r>
        <w:t xml:space="preserve"> НК РФ)</w:t>
      </w:r>
      <w:r>
        <w:rPr>
          <w:bCs/>
        </w:rPr>
        <w:t xml:space="preserve">,  и </w:t>
      </w:r>
      <w:r w:rsidRPr="00331B68">
        <w:t>ины</w:t>
      </w:r>
      <w:r>
        <w:t>х</w:t>
      </w:r>
      <w:r w:rsidRPr="00331B68">
        <w:t xml:space="preserve"> документ</w:t>
      </w:r>
      <w:r>
        <w:t>ов</w:t>
      </w:r>
      <w:r>
        <w:rPr>
          <w:color w:val="FF0000"/>
        </w:rPr>
        <w:t xml:space="preserve"> </w:t>
      </w:r>
      <w:r>
        <w:t>законодательства Российской Федерации.</w:t>
      </w:r>
    </w:p>
    <w:p w:rsidR="00776E3B" w:rsidRDefault="00776E3B" w:rsidP="00776E3B">
      <w:pPr>
        <w:spacing w:before="240"/>
        <w:ind w:firstLine="540"/>
        <w:jc w:val="both"/>
        <w:rPr>
          <w:bCs/>
        </w:rPr>
      </w:pPr>
      <w:r>
        <w:rPr>
          <w:bCs/>
        </w:rPr>
        <w:t>Администрация  не применяет специальные налоговые режимы.</w:t>
      </w:r>
    </w:p>
    <w:p w:rsidR="00776E3B" w:rsidRDefault="00776E3B" w:rsidP="00776E3B">
      <w:pPr>
        <w:spacing w:before="240"/>
        <w:ind w:firstLine="540"/>
        <w:jc w:val="both"/>
      </w:pPr>
      <w:r>
        <w:t>Администрация признаются налогоплательщиком федеральных, региональных, местных налогов и плательщиком сборов, установленных НК РФ</w:t>
      </w:r>
      <w:r>
        <w:rPr>
          <w:bCs/>
        </w:rPr>
        <w:t xml:space="preserve"> в частности</w:t>
      </w:r>
      <w:r w:rsidRPr="00ED393F">
        <w:t xml:space="preserve"> по</w:t>
      </w:r>
      <w:r>
        <w:t xml:space="preserve"> </w:t>
      </w:r>
      <w:r w:rsidRPr="00ED393F">
        <w:t>налогам:</w:t>
      </w:r>
    </w:p>
    <w:p w:rsidR="00776E3B" w:rsidRDefault="00776E3B" w:rsidP="00776E3B">
      <w:pPr>
        <w:numPr>
          <w:ilvl w:val="0"/>
          <w:numId w:val="3"/>
        </w:numPr>
        <w:jc w:val="both"/>
        <w:rPr>
          <w:b/>
        </w:rPr>
      </w:pPr>
      <w:r w:rsidRPr="00F02256">
        <w:rPr>
          <w:b/>
        </w:rPr>
        <w:t>Налог на имущество организаций;</w:t>
      </w:r>
    </w:p>
    <w:p w:rsidR="00776E3B" w:rsidRPr="00F02256" w:rsidRDefault="00776E3B" w:rsidP="00776E3B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Земельный налог;</w:t>
      </w:r>
    </w:p>
    <w:p w:rsidR="00776E3B" w:rsidRPr="00F02256" w:rsidRDefault="00776E3B" w:rsidP="00776E3B">
      <w:pPr>
        <w:numPr>
          <w:ilvl w:val="0"/>
          <w:numId w:val="3"/>
        </w:numPr>
        <w:jc w:val="both"/>
        <w:rPr>
          <w:b/>
        </w:rPr>
      </w:pPr>
      <w:r w:rsidRPr="00F02256">
        <w:rPr>
          <w:b/>
        </w:rPr>
        <w:t>Транспортный налог.</w:t>
      </w:r>
    </w:p>
    <w:p w:rsidR="00776E3B" w:rsidRPr="00ED393F" w:rsidRDefault="00776E3B" w:rsidP="00776E3B">
      <w:pPr>
        <w:spacing w:before="240"/>
        <w:ind w:firstLine="540"/>
        <w:jc w:val="both"/>
      </w:pPr>
      <w:r>
        <w:t xml:space="preserve">Администрация признается налоговым агентом в соответствии с </w:t>
      </w:r>
      <w:r>
        <w:rPr>
          <w:bCs/>
        </w:rPr>
        <w:t>НК РФ, в частности</w:t>
      </w:r>
      <w:r w:rsidRPr="00ED393F">
        <w:t xml:space="preserve"> по</w:t>
      </w:r>
      <w:r>
        <w:t xml:space="preserve"> налогу на доходы физических лиц </w:t>
      </w:r>
      <w:r>
        <w:rPr>
          <w:bCs/>
        </w:rPr>
        <w:t>(</w:t>
      </w:r>
      <w:r w:rsidRPr="00ED393F">
        <w:t>далее по тексту –</w:t>
      </w:r>
      <w:r>
        <w:t xml:space="preserve"> НДФЛ).</w:t>
      </w:r>
    </w:p>
    <w:p w:rsidR="00776E3B" w:rsidRPr="0083763E" w:rsidRDefault="00776E3B" w:rsidP="00294142">
      <w:pPr>
        <w:pStyle w:val="1"/>
        <w:numPr>
          <w:ilvl w:val="0"/>
          <w:numId w:val="5"/>
        </w:numPr>
      </w:pPr>
      <w:bookmarkStart w:id="5" w:name="_Toc344459903"/>
      <w:bookmarkStart w:id="6" w:name="_Toc344460875"/>
      <w:r w:rsidRPr="0083763E">
        <w:t>Налог на имущество организаций</w:t>
      </w:r>
      <w:r>
        <w:t>.</w:t>
      </w:r>
      <w:bookmarkEnd w:id="5"/>
      <w:bookmarkEnd w:id="6"/>
    </w:p>
    <w:p w:rsidR="00776E3B" w:rsidRDefault="00776E3B" w:rsidP="00776E3B">
      <w:pPr>
        <w:ind w:firstLine="540"/>
        <w:jc w:val="both"/>
      </w:pPr>
      <w:r>
        <w:t xml:space="preserve">В соответствии со статьей 374 НК РФ объектами налогообложения признается </w:t>
      </w:r>
      <w:hyperlink r:id="rId8" w:history="1">
        <w:r w:rsidRPr="006212F3">
          <w:t>движимое</w:t>
        </w:r>
      </w:hyperlink>
      <w:r w:rsidRPr="006212F3">
        <w:t xml:space="preserve"> и </w:t>
      </w:r>
      <w:hyperlink r:id="rId9" w:history="1">
        <w:r w:rsidRPr="006212F3">
          <w:t>недвижимое</w:t>
        </w:r>
      </w:hyperlink>
      <w:r w:rsidRPr="006212F3">
        <w:t xml:space="preserve"> имущество, учитываемое на балансе в качестве объектов основных средств в </w:t>
      </w:r>
      <w:hyperlink r:id="rId10" w:history="1">
        <w:r w:rsidRPr="006212F3">
          <w:t>порядке</w:t>
        </w:r>
      </w:hyperlink>
      <w:r w:rsidRPr="006212F3">
        <w:t>, установленном для ведения бухгалтерского учета.</w:t>
      </w:r>
      <w:r>
        <w:t xml:space="preserve"> Бухгалтерский учет </w:t>
      </w:r>
      <w:r w:rsidRPr="006212F3">
        <w:t>объектов основных средств</w:t>
      </w:r>
      <w:r>
        <w:t xml:space="preserve"> ведется в соответствии с  приказами:</w:t>
      </w:r>
    </w:p>
    <w:p w:rsidR="00776E3B" w:rsidRDefault="00776E3B" w:rsidP="00776E3B">
      <w:pPr>
        <w:numPr>
          <w:ilvl w:val="0"/>
          <w:numId w:val="2"/>
        </w:numPr>
      </w:pPr>
      <w:r>
        <w:t>П</w:t>
      </w:r>
      <w:r w:rsidRPr="00ED393F">
        <w:t xml:space="preserve">риказ МФ РФ от 01.12.2010 г. </w:t>
      </w:r>
      <w:r>
        <w:t>№</w:t>
      </w:r>
      <w:r w:rsidRPr="00ED393F">
        <w:t xml:space="preserve">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776E3B" w:rsidRDefault="00776E3B" w:rsidP="00776E3B">
      <w:pPr>
        <w:numPr>
          <w:ilvl w:val="0"/>
          <w:numId w:val="2"/>
        </w:numPr>
        <w:jc w:val="both"/>
      </w:pPr>
      <w:r>
        <w:t>П</w:t>
      </w:r>
      <w:r w:rsidRPr="00ED393F">
        <w:t>риказ</w:t>
      </w:r>
      <w:r>
        <w:t xml:space="preserve"> МФ РФ от 06.12.2010 г. №</w:t>
      </w:r>
      <w:r w:rsidRPr="00ED393F">
        <w:t xml:space="preserve"> 162н «Об утверждении плана счетов бюджетного учета и инструкции по его применению»</w:t>
      </w:r>
      <w:r>
        <w:t>.</w:t>
      </w:r>
    </w:p>
    <w:p w:rsidR="00776E3B" w:rsidRDefault="00776E3B" w:rsidP="00776E3B">
      <w:pPr>
        <w:spacing w:before="240"/>
        <w:ind w:firstLine="540"/>
        <w:jc w:val="both"/>
      </w:pPr>
      <w:r>
        <w:t xml:space="preserve">Согласно статье 372 НК РФ устанавливая налог, законодательные (представительные) органы субъектов Российской Федерации определяют налоговую ставку в пределах, установленных НК РФ, порядок и сроки уплаты налога. В соответствии с указанной статьей ЦБ руководствуется  </w:t>
      </w:r>
      <w:r w:rsidRPr="00ED393F">
        <w:t>Законом</w:t>
      </w:r>
      <w:r>
        <w:t xml:space="preserve"> Алтайского края от 27.11.2003 №</w:t>
      </w:r>
      <w:r w:rsidRPr="00ED393F">
        <w:t xml:space="preserve"> 58-ЗС "О налоге на имущество организаций на территории Алтайского края".</w:t>
      </w:r>
    </w:p>
    <w:p w:rsidR="00776E3B" w:rsidRDefault="00776E3B" w:rsidP="00776E3B">
      <w:pPr>
        <w:spacing w:before="240"/>
        <w:ind w:firstLine="540"/>
        <w:jc w:val="both"/>
      </w:pPr>
    </w:p>
    <w:p w:rsidR="00776E3B" w:rsidRDefault="00776E3B" w:rsidP="00294142">
      <w:pPr>
        <w:pStyle w:val="a5"/>
        <w:jc w:val="center"/>
        <w:rPr>
          <w:szCs w:val="21"/>
        </w:rPr>
      </w:pPr>
      <w:r w:rsidRPr="00EC15CE">
        <w:rPr>
          <w:b/>
          <w:szCs w:val="21"/>
        </w:rPr>
        <w:t>3.</w:t>
      </w:r>
      <w:r w:rsidR="00294142">
        <w:rPr>
          <w:b/>
          <w:szCs w:val="21"/>
        </w:rPr>
        <w:t xml:space="preserve"> </w:t>
      </w:r>
      <w:r>
        <w:rPr>
          <w:b/>
          <w:bCs/>
          <w:szCs w:val="21"/>
        </w:rPr>
        <w:t>Налог на землю</w:t>
      </w:r>
    </w:p>
    <w:p w:rsidR="00776E3B" w:rsidRDefault="00776E3B" w:rsidP="00776E3B">
      <w:pPr>
        <w:pStyle w:val="a5"/>
        <w:rPr>
          <w:szCs w:val="21"/>
        </w:rPr>
      </w:pPr>
      <w:r>
        <w:rPr>
          <w:szCs w:val="21"/>
        </w:rPr>
        <w:t xml:space="preserve">                Налогоплательщиками признаются организации и физические лица, обладающие земельными участками на праве собственности, право постоянного (бессрочного) пользования или праве пожизненного наследуемого владения.</w:t>
      </w:r>
    </w:p>
    <w:p w:rsidR="00776E3B" w:rsidRDefault="00776E3B" w:rsidP="00776E3B">
      <w:pPr>
        <w:pStyle w:val="a5"/>
        <w:rPr>
          <w:szCs w:val="21"/>
        </w:rPr>
      </w:pPr>
      <w:r>
        <w:rPr>
          <w:szCs w:val="21"/>
        </w:rPr>
        <w:t xml:space="preserve">  Налоговым периодом признается календарный год.</w:t>
      </w:r>
    </w:p>
    <w:p w:rsidR="00776E3B" w:rsidRDefault="00776E3B" w:rsidP="00776E3B">
      <w:pPr>
        <w:pStyle w:val="a5"/>
        <w:rPr>
          <w:szCs w:val="21"/>
        </w:rPr>
      </w:pPr>
      <w:r>
        <w:rPr>
          <w:szCs w:val="21"/>
        </w:rPr>
        <w:t xml:space="preserve">  Налоговая база определяется как кадастровая стоимость земельных участков. Налоговая база определяется в отношении каждого земельного участка как его кадастровая стоимость по состоянию на 1 января.</w:t>
      </w:r>
    </w:p>
    <w:p w:rsidR="00776E3B" w:rsidRDefault="00776E3B" w:rsidP="00776E3B">
      <w:pPr>
        <w:pStyle w:val="a5"/>
        <w:rPr>
          <w:szCs w:val="21"/>
        </w:rPr>
      </w:pPr>
    </w:p>
    <w:p w:rsidR="00776E3B" w:rsidRDefault="00776E3B" w:rsidP="00776E3B">
      <w:pPr>
        <w:pStyle w:val="a5"/>
      </w:pPr>
    </w:p>
    <w:p w:rsidR="00776E3B" w:rsidRPr="00ED393F" w:rsidRDefault="00294142" w:rsidP="00294142">
      <w:pPr>
        <w:pStyle w:val="1"/>
      </w:pPr>
      <w:bookmarkStart w:id="7" w:name="_Toc344459904"/>
      <w:bookmarkStart w:id="8" w:name="_Toc344460876"/>
      <w:r>
        <w:rPr>
          <w:lang w:val="ru-RU"/>
        </w:rPr>
        <w:lastRenderedPageBreak/>
        <w:t>4.</w:t>
      </w:r>
      <w:r w:rsidR="00776E3B" w:rsidRPr="00ED393F">
        <w:t>Транспортный налог</w:t>
      </w:r>
      <w:r w:rsidR="00776E3B">
        <w:t>.</w:t>
      </w:r>
      <w:bookmarkEnd w:id="7"/>
      <w:bookmarkEnd w:id="8"/>
    </w:p>
    <w:p w:rsidR="00776E3B" w:rsidRDefault="00776E3B" w:rsidP="00776E3B">
      <w:pPr>
        <w:ind w:firstLine="540"/>
        <w:jc w:val="both"/>
      </w:pPr>
      <w:r>
        <w:t>Согласно статье 356 НК РФ</w:t>
      </w:r>
      <w:r w:rsidRPr="00D7346A">
        <w:rPr>
          <w:color w:val="FF0000"/>
        </w:rPr>
        <w:t xml:space="preserve"> </w:t>
      </w:r>
      <w:r w:rsidRPr="00D7346A">
        <w:t xml:space="preserve">вводя налог, законодательные (представительные) органы субъекта Российской Федерации определяют ставку налога в пределах, установленных НК РФ, порядок и сроки его уплаты. </w:t>
      </w:r>
      <w:r>
        <w:t xml:space="preserve">В соответствии с указанной статьей ЦБ руководствуется  </w:t>
      </w:r>
      <w:r w:rsidRPr="00ED393F">
        <w:t>Законом</w:t>
      </w:r>
      <w:r>
        <w:t xml:space="preserve"> Алтайского края </w:t>
      </w:r>
      <w:r w:rsidRPr="00ED393F">
        <w:t>от 10.1</w:t>
      </w:r>
      <w:r>
        <w:t>0.2002 №</w:t>
      </w:r>
      <w:r w:rsidRPr="00ED393F">
        <w:t xml:space="preserve"> 66-ЗС "О транспортном налоге на территории Алтайского края".</w:t>
      </w:r>
    </w:p>
    <w:p w:rsidR="00776E3B" w:rsidRPr="00ED393F" w:rsidRDefault="00776E3B" w:rsidP="00294142">
      <w:pPr>
        <w:pStyle w:val="1"/>
        <w:numPr>
          <w:ilvl w:val="0"/>
          <w:numId w:val="6"/>
        </w:numPr>
      </w:pPr>
      <w:bookmarkStart w:id="9" w:name="_Toc344459905"/>
      <w:bookmarkStart w:id="10" w:name="_Toc344460877"/>
      <w:r>
        <w:t>Налог на доходы физических лиц.</w:t>
      </w:r>
      <w:bookmarkEnd w:id="9"/>
      <w:bookmarkEnd w:id="10"/>
    </w:p>
    <w:p w:rsidR="00776E3B" w:rsidRDefault="00776E3B" w:rsidP="00776E3B">
      <w:pPr>
        <w:ind w:firstLine="540"/>
        <w:jc w:val="both"/>
      </w:pPr>
      <w:r>
        <w:t>В соответствии со статьей 230 НК РФ ЦБ ведет учет доходов, полученных физическими лицами в налоговом периоде, предоставленных физическим лицам налоговых вычетов, исчисленных и удержанных налогов в регистрах налогового учета.</w:t>
      </w:r>
    </w:p>
    <w:p w:rsidR="00776E3B" w:rsidRDefault="00776E3B" w:rsidP="00776E3B">
      <w:pPr>
        <w:ind w:firstLine="540"/>
        <w:jc w:val="both"/>
      </w:pPr>
      <w:r w:rsidRPr="0049212A">
        <w:t>Для отражения данных налогового учета, данных первичных учетных документов</w:t>
      </w:r>
      <w:r w:rsidRPr="00ED393F">
        <w:t xml:space="preserve"> </w:t>
      </w:r>
      <w:r>
        <w:t xml:space="preserve">по НДФЛ </w:t>
      </w:r>
      <w:r w:rsidRPr="00ED393F">
        <w:t>применяется автоматизированный способ ведения учета с использованием программного обеспечения фирмы 1</w:t>
      </w:r>
      <w:r w:rsidRPr="0049212A">
        <w:t>С</w:t>
      </w:r>
      <w:r>
        <w:t xml:space="preserve">, </w:t>
      </w:r>
    </w:p>
    <w:p w:rsidR="003222A7" w:rsidRDefault="003222A7"/>
    <w:sectPr w:rsidR="003222A7" w:rsidSect="00776E3B">
      <w:footerReference w:type="default" r:id="rId11"/>
      <w:pgSz w:w="11906" w:h="16838" w:code="9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6A1" w:rsidRDefault="001976A1">
      <w:r>
        <w:separator/>
      </w:r>
    </w:p>
  </w:endnote>
  <w:endnote w:type="continuationSeparator" w:id="0">
    <w:p w:rsidR="001976A1" w:rsidRDefault="0019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D67" w:rsidRDefault="00776E3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94142" w:rsidRPr="00294142">
      <w:rPr>
        <w:noProof/>
        <w:lang w:val="ru-RU"/>
      </w:rPr>
      <w:t>1</w:t>
    </w:r>
    <w:r>
      <w:fldChar w:fldCharType="end"/>
    </w:r>
  </w:p>
  <w:p w:rsidR="00E90D67" w:rsidRDefault="001976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6A1" w:rsidRDefault="001976A1">
      <w:r>
        <w:separator/>
      </w:r>
    </w:p>
  </w:footnote>
  <w:footnote w:type="continuationSeparator" w:id="0">
    <w:p w:rsidR="001976A1" w:rsidRDefault="00197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2A8D"/>
    <w:multiLevelType w:val="multilevel"/>
    <w:tmpl w:val="BBB83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E11274"/>
    <w:multiLevelType w:val="hybridMultilevel"/>
    <w:tmpl w:val="C3C862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E1148"/>
    <w:multiLevelType w:val="multilevel"/>
    <w:tmpl w:val="66924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0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2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" w:hanging="1800"/>
      </w:pPr>
      <w:rPr>
        <w:rFonts w:hint="default"/>
      </w:rPr>
    </w:lvl>
  </w:abstractNum>
  <w:abstractNum w:abstractNumId="3" w15:restartNumberingAfterBreak="0">
    <w:nsid w:val="7A0C6200"/>
    <w:multiLevelType w:val="hybridMultilevel"/>
    <w:tmpl w:val="ED740E80"/>
    <w:lvl w:ilvl="0" w:tplc="C73AA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8703D"/>
    <w:multiLevelType w:val="hybridMultilevel"/>
    <w:tmpl w:val="4D5ADA14"/>
    <w:lvl w:ilvl="0" w:tplc="C73AA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57110"/>
    <w:multiLevelType w:val="hybridMultilevel"/>
    <w:tmpl w:val="5FB414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B"/>
    <w:rsid w:val="001976A1"/>
    <w:rsid w:val="00294142"/>
    <w:rsid w:val="003222A7"/>
    <w:rsid w:val="0077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8ACB5-9690-4650-99B4-2AE76A72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76E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76E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1">
    <w:name w:val="toc 1"/>
    <w:basedOn w:val="a"/>
    <w:next w:val="a"/>
    <w:link w:val="10"/>
    <w:autoRedefine/>
    <w:uiPriority w:val="39"/>
    <w:unhideWhenUsed/>
    <w:qFormat/>
    <w:rsid w:val="00294142"/>
    <w:pPr>
      <w:tabs>
        <w:tab w:val="left" w:pos="440"/>
        <w:tab w:val="left" w:pos="780"/>
        <w:tab w:val="right" w:leader="dot" w:pos="9345"/>
      </w:tabs>
      <w:spacing w:before="240" w:after="100" w:line="276" w:lineRule="auto"/>
      <w:jc w:val="center"/>
      <w:outlineLvl w:val="0"/>
    </w:pPr>
    <w:rPr>
      <w:b/>
      <w:bCs/>
      <w:szCs w:val="22"/>
      <w:lang w:val="x-none" w:eastAsia="x-none"/>
    </w:rPr>
  </w:style>
  <w:style w:type="character" w:customStyle="1" w:styleId="10">
    <w:name w:val="Оглавление 1 Знак"/>
    <w:link w:val="1"/>
    <w:uiPriority w:val="39"/>
    <w:rsid w:val="00294142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paragraph" w:styleId="a5">
    <w:name w:val="Body Text"/>
    <w:basedOn w:val="a"/>
    <w:link w:val="a6"/>
    <w:rsid w:val="00776E3B"/>
    <w:pPr>
      <w:spacing w:after="120"/>
    </w:pPr>
  </w:style>
  <w:style w:type="character" w:customStyle="1" w:styleId="a6">
    <w:name w:val="Основной текст Знак"/>
    <w:basedOn w:val="a0"/>
    <w:link w:val="a5"/>
    <w:rsid w:val="00776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41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41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2EC6211C532BF113C034F923A2AB3FE4558927F5999E8AF0C7671003F82EB714E3570ADAF1891EYAO5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2EC6211C532BF113C034F923A2AB3FE4578021F2979E8AF0C7671003F82EB714E3570ADAF18E16YAO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2EC6211C532BF113C034F923A2AB3FE4558927F5999E8AF0C7671003F82EB714E3570FYDO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2F356-76FD-406E-B4CA-5C8A7018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О.Н.</dc:creator>
  <cp:lastModifiedBy>Юлия Юрьева</cp:lastModifiedBy>
  <cp:revision>3</cp:revision>
  <cp:lastPrinted>2020-06-23T02:14:00Z</cp:lastPrinted>
  <dcterms:created xsi:type="dcterms:W3CDTF">2020-02-27T05:30:00Z</dcterms:created>
  <dcterms:modified xsi:type="dcterms:W3CDTF">2020-06-23T02:18:00Z</dcterms:modified>
</cp:coreProperties>
</file>